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E1737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18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DC525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0D3C9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0D3C9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E1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376FD0" w:rsidRPr="00376FD0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Онлайн-кассы: правила игры изменились!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E1737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E17372" w:rsidRPr="00E1737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Антошина Ольга Александровна </w:t>
            </w:r>
            <w:r w:rsidR="00E17372" w:rsidRPr="00E17372">
              <w:rPr>
                <w:rFonts w:ascii="Times New Roman" w:eastAsia="Calibri" w:hAnsi="Times New Roman" w:cs="Times New Roman"/>
                <w:color w:val="000000"/>
                <w:sz w:val="24"/>
              </w:rPr>
              <w:t>- к.э.н., доцент, член Экспертного совета по совершенствованию налогового законодательства, практикующий аудитор, главный методолог аудиторской компании, налоговый консультант, сертифицированный бухгалтер-практик SIP/SIPA, бизнес-тренер по программам МBА, действительный член ИПБ России, аттестованный преподаватель ИПБ России, автор многочисленных публикаций</w:t>
            </w:r>
            <w:r w:rsidR="00E17372" w:rsidRPr="00E1737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786EBC" w:rsidRPr="00786EBC">
        <w:rPr>
          <w:rFonts w:ascii="Times New Roman" w:eastAsia="Times New Roman" w:hAnsi="Times New Roman" w:cs="Times New Roman"/>
          <w:bCs/>
          <w:sz w:val="24"/>
          <w:lang w:eastAsia="ru-RU"/>
        </w:rPr>
        <w:t>специалист</w:t>
      </w:r>
      <w:r w:rsidR="00786EBC">
        <w:rPr>
          <w:rFonts w:ascii="Times New Roman" w:eastAsia="Times New Roman" w:hAnsi="Times New Roman" w:cs="Times New Roman"/>
          <w:bCs/>
          <w:sz w:val="24"/>
          <w:lang w:eastAsia="ru-RU"/>
        </w:rPr>
        <w:t>ов</w:t>
      </w:r>
      <w:r w:rsidR="00786EBC" w:rsidRPr="00786EB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любой компании, независимо от размеров бизнеса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FA4A09" w:rsidRPr="00FA4A09" w:rsidRDefault="00FA4A0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В действующую редакцию закона о ККТ внесены масштабные изменения. Теперь закон называется "О применении контрольно-кассовой техники при осуществлении расчетов в Российской Федерации" (из наименования, в частности, исключено упоминание расчетов с использованием электронных сре</w:t>
      </w:r>
      <w:proofErr w:type="gramStart"/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дств пл</w:t>
      </w:r>
      <w:proofErr w:type="gramEnd"/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атежа в связи с отсутствием единообразной трактовки данного понятия).</w:t>
      </w: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Закон дополнен новыми понятиями: "</w:t>
      </w:r>
      <w:proofErr w:type="spellStart"/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бенефициарный</w:t>
      </w:r>
      <w:proofErr w:type="spellEnd"/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 xml:space="preserve"> владелец", "версия модели контрольно-кассовой техники", "выгодоприобретатель".</w:t>
      </w: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Скорректированы положения, касающиеся обязанности применения ККТ, а также предусмотрены особенности ее применения при осуществлении отдельных расчетов.</w:t>
      </w: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proofErr w:type="gramStart"/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Так, от применения ККТ освобождены часть организаций и отдельных операций.</w:t>
      </w:r>
      <w:proofErr w:type="gramEnd"/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Предусмотрено право применять ККТ в режиме, не предусматривающем обязательной онлайн передачи данных в налоговые органы, на территориях военных объектов и объектов некоторых силовых ведомств.</w:t>
      </w: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Установлены требования к обязательным реквизитам кассового чека (бланка строгой отчетности), формируемые при расчетах между организациями и (или) индивидуальными предпринимателями, а также при выплате выигрышей, при получении страховой премии.</w:t>
      </w: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Поправки также коснулись порядка включения ККТ в реестр, а также требований к составу сведений, представляемых при регистрации (перерегистрации) ККТ и снятии ее с учета.</w:t>
      </w:r>
    </w:p>
    <w:p w:rsidR="00786EBC" w:rsidRPr="00D0292C" w:rsidRDefault="00786EBC" w:rsidP="00786E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D0292C">
        <w:rPr>
          <w:rFonts w:ascii="Times New Roman" w:eastAsia="Times New Roman" w:hAnsi="Times New Roman" w:cs="Times New Roman"/>
          <w:bCs/>
          <w:i/>
          <w:lang w:eastAsia="ru-RU"/>
        </w:rPr>
        <w:t>Налоговые органы оперативно выдали новые разъяснения.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D0292C" w:rsidRPr="00D0292C" w:rsidRDefault="00D0292C" w:rsidP="00D0292C">
      <w:pPr>
        <w:pStyle w:val="a5"/>
        <w:numPr>
          <w:ilvl w:val="0"/>
          <w:numId w:val="4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0292C">
        <w:rPr>
          <w:rFonts w:ascii="Times New Roman" w:hAnsi="Times New Roman" w:cs="Times New Roman"/>
          <w:b/>
        </w:rPr>
        <w:t>Нормативное регулирование операций, связанных с движением денежных средств.</w:t>
      </w:r>
    </w:p>
    <w:p w:rsidR="00D0292C" w:rsidRPr="00D0292C" w:rsidRDefault="00D0292C" w:rsidP="000130D7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0292C">
        <w:rPr>
          <w:rFonts w:ascii="Times New Roman" w:hAnsi="Times New Roman" w:cs="Times New Roman"/>
        </w:rPr>
        <w:t xml:space="preserve">Новые определения и термины, которые оказывают влияние на действия </w:t>
      </w:r>
      <w:proofErr w:type="gramStart"/>
      <w:r w:rsidRPr="00D0292C">
        <w:rPr>
          <w:rFonts w:ascii="Times New Roman" w:hAnsi="Times New Roman" w:cs="Times New Roman"/>
        </w:rPr>
        <w:t>бизнес-сообщества</w:t>
      </w:r>
      <w:proofErr w:type="gramEnd"/>
      <w:r w:rsidRPr="00D0292C">
        <w:rPr>
          <w:rFonts w:ascii="Times New Roman" w:hAnsi="Times New Roman" w:cs="Times New Roman"/>
        </w:rPr>
        <w:t>.</w:t>
      </w:r>
    </w:p>
    <w:p w:rsidR="00D0292C" w:rsidRPr="00D0292C" w:rsidRDefault="00D0292C" w:rsidP="000130D7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Сфера и правила применения контрольно-кассовой техники. Особенности применения контрольно-кассовой техники</w:t>
      </w:r>
    </w:p>
    <w:p w:rsidR="00D0292C" w:rsidRPr="00D0292C" w:rsidRDefault="00D0292C" w:rsidP="00D0292C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292C" w:rsidRPr="008C7DEC" w:rsidRDefault="008C7DEC" w:rsidP="00D0292C">
      <w:pPr>
        <w:pStyle w:val="ConsPlusNormal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7" w:history="1">
        <w:r w:rsidR="00D0292C" w:rsidRPr="008C7DEC">
          <w:rPr>
            <w:rFonts w:ascii="Times New Roman" w:hAnsi="Times New Roman" w:cs="Times New Roman"/>
            <w:b/>
            <w:sz w:val="22"/>
            <w:szCs w:val="22"/>
          </w:rPr>
          <w:t xml:space="preserve"> Применение контрольно-кассовой техники</w:t>
        </w:r>
      </w:hyperlink>
      <w:r w:rsidR="00D0292C" w:rsidRPr="008C7DEC">
        <w:rPr>
          <w:rFonts w:ascii="Times New Roman" w:hAnsi="Times New Roman" w:cs="Times New Roman"/>
          <w:b/>
          <w:sz w:val="22"/>
          <w:szCs w:val="22"/>
        </w:rPr>
        <w:t>:</w:t>
      </w:r>
      <w:r w:rsidRPr="008C7DE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="00D0292C" w:rsidRPr="008C7DEC">
          <w:rPr>
            <w:rFonts w:ascii="Times New Roman" w:hAnsi="Times New Roman" w:cs="Times New Roman"/>
            <w:b/>
            <w:sz w:val="22"/>
            <w:szCs w:val="22"/>
          </w:rPr>
          <w:t>сфера применения</w:t>
        </w:r>
      </w:hyperlink>
      <w:r w:rsidR="00D0292C" w:rsidRPr="008C7DEC">
        <w:rPr>
          <w:rFonts w:ascii="Times New Roman" w:hAnsi="Times New Roman" w:cs="Times New Roman"/>
          <w:b/>
          <w:sz w:val="22"/>
          <w:szCs w:val="22"/>
        </w:rPr>
        <w:t xml:space="preserve"> расширяется с 01.07.2019, </w:t>
      </w:r>
      <w:hyperlink r:id="rId9" w:history="1">
        <w:r w:rsidR="00D0292C" w:rsidRPr="008C7DEC">
          <w:rPr>
            <w:rFonts w:ascii="Times New Roman" w:hAnsi="Times New Roman" w:cs="Times New Roman"/>
            <w:b/>
            <w:sz w:val="22"/>
            <w:szCs w:val="22"/>
          </w:rPr>
          <w:t>требования к ККТ</w:t>
        </w:r>
      </w:hyperlink>
      <w:r w:rsidR="00D0292C" w:rsidRPr="008C7DEC">
        <w:rPr>
          <w:rFonts w:ascii="Times New Roman" w:hAnsi="Times New Roman" w:cs="Times New Roman"/>
          <w:b/>
          <w:sz w:val="22"/>
          <w:szCs w:val="22"/>
        </w:rPr>
        <w:t>, к фискальному накопителю.</w:t>
      </w:r>
    </w:p>
    <w:p w:rsidR="00D0292C" w:rsidRPr="00D0292C" w:rsidRDefault="008C7DEC" w:rsidP="00D0292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Кто обязан применять ККТ</w:t>
        </w:r>
      </w:hyperlink>
    </w:p>
    <w:p w:rsidR="00D0292C" w:rsidRPr="00D0292C" w:rsidRDefault="008C7DEC" w:rsidP="00D0292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Кто </w:t>
        </w:r>
        <w:proofErr w:type="gramStart"/>
        <w:r w:rsidR="00D0292C" w:rsidRPr="00D0292C">
          <w:rPr>
            <w:rFonts w:ascii="Times New Roman" w:hAnsi="Times New Roman" w:cs="Times New Roman"/>
            <w:sz w:val="22"/>
            <w:szCs w:val="22"/>
          </w:rPr>
          <w:t>и</w:t>
        </w:r>
        <w:proofErr w:type="gramEnd"/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 в каких случаях может работать без кассового аппарата (не применять ККТ)</w:t>
        </w:r>
      </w:hyperlink>
    </w:p>
    <w:p w:rsidR="00D0292C" w:rsidRPr="00D0292C" w:rsidRDefault="008C7DEC" w:rsidP="00D0292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Виды деятельности, при которых можно не применять ККТ</w:t>
        </w:r>
      </w:hyperlink>
    </w:p>
    <w:p w:rsidR="00D0292C" w:rsidRPr="00D0292C" w:rsidRDefault="008C7DEC" w:rsidP="00D0292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ККТ при расчетах в отдаленных и труднодоступных местностях</w:t>
        </w:r>
      </w:hyperlink>
    </w:p>
    <w:p w:rsidR="00D0292C" w:rsidRPr="00D0292C" w:rsidRDefault="008C7DEC" w:rsidP="00D0292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4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Условия для освобождения от применения ККТ аптечных организаций и обособленных подразделений медицинских организаций</w:t>
        </w:r>
      </w:hyperlink>
    </w:p>
    <w:p w:rsidR="00D0292C" w:rsidRPr="00D0292C" w:rsidRDefault="008C7DEC" w:rsidP="00D0292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ККТ при оказании услуг населению</w:t>
        </w:r>
      </w:hyperlink>
    </w:p>
    <w:p w:rsidR="00D0292C" w:rsidRPr="00D0292C" w:rsidRDefault="008C7DE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ККТ в случае уплаты ЕНВД и при применении патентной системы налогообложения</w:t>
        </w:r>
      </w:hyperlink>
    </w:p>
    <w:p w:rsidR="00D0292C" w:rsidRPr="00D0292C" w:rsidRDefault="008C7DE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Иные основания не применять ККТ до 1 июля 2019 г.</w:t>
        </w:r>
      </w:hyperlink>
    </w:p>
    <w:p w:rsidR="00D0292C" w:rsidRPr="00D0292C" w:rsidRDefault="00D0292C" w:rsidP="000130D7">
      <w:pPr>
        <w:pStyle w:val="ConsPlusNormal"/>
        <w:widowControl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292C">
        <w:rPr>
          <w:rFonts w:ascii="Times New Roman" w:eastAsia="Times New Roman" w:hAnsi="Times New Roman" w:cs="Times New Roman"/>
          <w:sz w:val="22"/>
          <w:szCs w:val="22"/>
        </w:rPr>
        <w:t>Новый налоговый сервис</w:t>
      </w:r>
      <w:r w:rsidR="000130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0292C">
        <w:rPr>
          <w:rFonts w:ascii="Times New Roman" w:eastAsia="Times New Roman" w:hAnsi="Times New Roman" w:cs="Times New Roman"/>
          <w:sz w:val="22"/>
          <w:szCs w:val="22"/>
        </w:rPr>
        <w:t xml:space="preserve">- Личный кабинет пользователя ККТ: </w:t>
      </w:r>
      <w:r w:rsidRPr="00D0292C">
        <w:rPr>
          <w:rFonts w:ascii="Times New Roman" w:hAnsi="Times New Roman" w:cs="Times New Roman"/>
          <w:sz w:val="22"/>
          <w:szCs w:val="22"/>
        </w:rPr>
        <w:t>Порядок регистрации, перерегистрации и снятия с регистрационного учета контрольно-кассовой техники.</w:t>
      </w:r>
    </w:p>
    <w:p w:rsidR="00D0292C" w:rsidRPr="00D0292C" w:rsidRDefault="00D0292C" w:rsidP="000130D7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0292C">
        <w:rPr>
          <w:rFonts w:ascii="Times New Roman" w:eastAsia="Times New Roman" w:hAnsi="Times New Roman" w:cs="Times New Roman"/>
          <w:lang w:eastAsia="ru-RU"/>
        </w:rPr>
        <w:t>Алгоритм движения информации от Продавца до Покупателя и налогового органа при использовании нового механизма применения ККТ.</w:t>
      </w:r>
    </w:p>
    <w:p w:rsidR="00D0292C" w:rsidRPr="00D0292C" w:rsidRDefault="00D0292C" w:rsidP="000130D7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0292C">
        <w:rPr>
          <w:rFonts w:ascii="Times New Roman" w:eastAsia="Times New Roman" w:hAnsi="Times New Roman" w:cs="Times New Roman"/>
          <w:lang w:eastAsia="ru-RU"/>
        </w:rPr>
        <w:t>Оператор фискальных данных и его роль в электронном документообороте при внедрении нового механизма ККТ</w:t>
      </w:r>
    </w:p>
    <w:p w:rsidR="00D0292C" w:rsidRDefault="00D0292C" w:rsidP="000130D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0292C">
        <w:rPr>
          <w:rFonts w:ascii="Times New Roman" w:hAnsi="Times New Roman" w:cs="Times New Roman"/>
        </w:rPr>
        <w:t>Порядок регистрации онлайн касс, работа онлайн техники в разных хозяйственных операциях (ошибка, возврат, отключение света, отключение Интернета и т.п.)</w:t>
      </w:r>
    </w:p>
    <w:p w:rsidR="000130D7" w:rsidRPr="00D0292C" w:rsidRDefault="000130D7" w:rsidP="000130D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0292C" w:rsidRPr="00D0292C" w:rsidRDefault="008C7DEC" w:rsidP="00D0292C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18" w:history="1">
        <w:r w:rsidR="00D0292C" w:rsidRPr="00D0292C">
          <w:rPr>
            <w:rFonts w:ascii="Times New Roman" w:hAnsi="Times New Roman" w:cs="Times New Roman"/>
            <w:b/>
            <w:sz w:val="22"/>
            <w:szCs w:val="22"/>
          </w:rPr>
          <w:t xml:space="preserve">3. </w:t>
        </w:r>
        <w:r w:rsidR="000130D7">
          <w:rPr>
            <w:rFonts w:ascii="Times New Roman" w:hAnsi="Times New Roman" w:cs="Times New Roman"/>
            <w:b/>
            <w:sz w:val="22"/>
            <w:szCs w:val="22"/>
          </w:rPr>
          <w:tab/>
        </w:r>
        <w:r w:rsidR="00D0292C" w:rsidRPr="00D0292C">
          <w:rPr>
            <w:rFonts w:ascii="Times New Roman" w:hAnsi="Times New Roman" w:cs="Times New Roman"/>
            <w:b/>
            <w:sz w:val="22"/>
            <w:szCs w:val="22"/>
          </w:rPr>
          <w:t>Какие реквизиты содержит кассовый чек</w:t>
        </w:r>
      </w:hyperlink>
      <w:r w:rsidR="00D0292C" w:rsidRPr="00D0292C">
        <w:rPr>
          <w:rFonts w:ascii="Times New Roman" w:hAnsi="Times New Roman" w:cs="Times New Roman"/>
          <w:b/>
          <w:sz w:val="22"/>
          <w:szCs w:val="22"/>
        </w:rPr>
        <w:t>:</w:t>
      </w:r>
    </w:p>
    <w:p w:rsidR="00D0292C" w:rsidRPr="00D0292C" w:rsidRDefault="008C7DE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обязательные реквизиты должен </w:t>
        </w:r>
        <w:proofErr w:type="gramStart"/>
        <w:r w:rsidR="00D0292C" w:rsidRPr="00D0292C">
          <w:rPr>
            <w:rFonts w:ascii="Times New Roman" w:hAnsi="Times New Roman" w:cs="Times New Roman"/>
            <w:sz w:val="22"/>
            <w:szCs w:val="22"/>
          </w:rPr>
          <w:t>кассового</w:t>
        </w:r>
        <w:proofErr w:type="gramEnd"/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 чек</w:t>
        </w:r>
      </w:hyperlink>
      <w:r w:rsidR="00D0292C" w:rsidRPr="00D0292C">
        <w:rPr>
          <w:rFonts w:ascii="Times New Roman" w:hAnsi="Times New Roman" w:cs="Times New Roman"/>
          <w:sz w:val="22"/>
          <w:szCs w:val="22"/>
        </w:rPr>
        <w:t>а;</w:t>
      </w:r>
    </w:p>
    <w:p w:rsidR="00D0292C" w:rsidRPr="00D0292C" w:rsidRDefault="008C7DE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дополнительные реквизиты </w:t>
        </w:r>
        <w:proofErr w:type="gramStart"/>
        <w:r w:rsidR="00D0292C" w:rsidRPr="00D0292C">
          <w:rPr>
            <w:rFonts w:ascii="Times New Roman" w:hAnsi="Times New Roman" w:cs="Times New Roman"/>
            <w:sz w:val="22"/>
            <w:szCs w:val="22"/>
          </w:rPr>
          <w:t>кассового</w:t>
        </w:r>
        <w:proofErr w:type="gramEnd"/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 чек</w:t>
        </w:r>
      </w:hyperlink>
      <w:r w:rsidR="00D0292C" w:rsidRPr="00D0292C">
        <w:rPr>
          <w:rFonts w:ascii="Times New Roman" w:hAnsi="Times New Roman" w:cs="Times New Roman"/>
          <w:sz w:val="22"/>
          <w:szCs w:val="22"/>
        </w:rPr>
        <w:t>а;</w:t>
      </w:r>
    </w:p>
    <w:p w:rsidR="00D0292C" w:rsidRPr="00D0292C" w:rsidRDefault="008C7DE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Указывается ли в кассовом чеке НДС </w:t>
        </w:r>
        <w:proofErr w:type="gramStart"/>
        <w:r w:rsidR="00D0292C" w:rsidRPr="00D0292C">
          <w:rPr>
            <w:rFonts w:ascii="Times New Roman" w:hAnsi="Times New Roman" w:cs="Times New Roman"/>
            <w:sz w:val="22"/>
            <w:szCs w:val="22"/>
          </w:rPr>
          <w:t>и</w:t>
        </w:r>
        <w:proofErr w:type="gramEnd"/>
        <w:r w:rsidR="00D0292C" w:rsidRPr="00D0292C">
          <w:rPr>
            <w:rFonts w:ascii="Times New Roman" w:hAnsi="Times New Roman" w:cs="Times New Roman"/>
            <w:sz w:val="22"/>
            <w:szCs w:val="22"/>
          </w:rPr>
          <w:t xml:space="preserve"> когда НДС в кассовом чеке указывать не нужно</w:t>
        </w:r>
      </w:hyperlink>
      <w:r w:rsidR="00D0292C" w:rsidRPr="00D0292C">
        <w:rPr>
          <w:rFonts w:ascii="Times New Roman" w:hAnsi="Times New Roman" w:cs="Times New Roman"/>
          <w:sz w:val="22"/>
          <w:szCs w:val="22"/>
        </w:rPr>
        <w:t>? Можно ли принять налоговый вычет по НДС на основании кассового чека?</w:t>
      </w:r>
    </w:p>
    <w:p w:rsidR="00D0292C" w:rsidRPr="00D0292C" w:rsidRDefault="008C7DE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D0292C" w:rsidRPr="00D0292C">
          <w:rPr>
            <w:rFonts w:ascii="Times New Roman" w:hAnsi="Times New Roman" w:cs="Times New Roman"/>
            <w:sz w:val="22"/>
            <w:szCs w:val="22"/>
          </w:rPr>
          <w:t>Нужно ли на кассовом чеке ставить печать</w:t>
        </w:r>
      </w:hyperlink>
      <w:r w:rsidR="00D0292C" w:rsidRPr="00D0292C">
        <w:rPr>
          <w:rFonts w:ascii="Times New Roman" w:hAnsi="Times New Roman" w:cs="Times New Roman"/>
          <w:sz w:val="22"/>
          <w:szCs w:val="22"/>
        </w:rPr>
        <w:t>?</w:t>
      </w:r>
    </w:p>
    <w:p w:rsidR="00D0292C" w:rsidRPr="00D0292C" w:rsidRDefault="00D0292C" w:rsidP="00D0292C">
      <w:pPr>
        <w:pStyle w:val="ConsPlusNormal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D0292C" w:rsidRPr="00D0292C" w:rsidRDefault="00D0292C" w:rsidP="00D0292C">
      <w:pPr>
        <w:pStyle w:val="ConsPlusNormal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92C">
        <w:rPr>
          <w:rFonts w:ascii="Times New Roman" w:hAnsi="Times New Roman" w:cs="Times New Roman"/>
          <w:b/>
          <w:sz w:val="22"/>
          <w:szCs w:val="22"/>
        </w:rPr>
        <w:t>Особенности применения онлайн касс в различных ситуациях: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Выдача-возврат подотчетных сумм;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Выдача-возврат займа;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Касса при безналичных расчетах и дата оформления чека;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Разменная монета;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Расчеты пластиковой картой;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Расчеты через Интернет;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Развозная, разносная торговля;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Транспорт и ККМ;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Бытовые услуги и прочие практические ситуации.</w:t>
      </w:r>
    </w:p>
    <w:p w:rsidR="00D0292C" w:rsidRPr="00D0292C" w:rsidRDefault="00D0292C" w:rsidP="00D0292C">
      <w:pPr>
        <w:pStyle w:val="ConsPlusNormal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D0292C" w:rsidRPr="00D0292C" w:rsidRDefault="00D0292C" w:rsidP="00D0292C">
      <w:pPr>
        <w:pStyle w:val="ConsPlusNormal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92C">
        <w:rPr>
          <w:rFonts w:ascii="Times New Roman" w:hAnsi="Times New Roman" w:cs="Times New Roman"/>
          <w:b/>
          <w:sz w:val="22"/>
          <w:szCs w:val="22"/>
        </w:rPr>
        <w:t>Использование ККМ в случае: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 xml:space="preserve">Исправления </w:t>
      </w:r>
      <w:proofErr w:type="gramStart"/>
      <w:r w:rsidRPr="00D0292C">
        <w:rPr>
          <w:rFonts w:ascii="Times New Roman" w:hAnsi="Times New Roman" w:cs="Times New Roman"/>
          <w:sz w:val="22"/>
          <w:szCs w:val="22"/>
        </w:rPr>
        <w:t>шибок</w:t>
      </w:r>
      <w:proofErr w:type="gramEnd"/>
      <w:r w:rsidRPr="00D0292C">
        <w:rPr>
          <w:rFonts w:ascii="Times New Roman" w:hAnsi="Times New Roman" w:cs="Times New Roman"/>
          <w:sz w:val="22"/>
          <w:szCs w:val="22"/>
        </w:rPr>
        <w:t>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Оформление чека коррекции;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Алгоритм действий при поломке фискального накопителя;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Действия организации (или ИП) при отключении света или Интернета.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D0292C" w:rsidRPr="00D0292C" w:rsidRDefault="00D0292C" w:rsidP="00D0292C">
      <w:pPr>
        <w:pStyle w:val="ConsPlusNormal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92C">
        <w:rPr>
          <w:rFonts w:ascii="Times New Roman" w:hAnsi="Times New Roman" w:cs="Times New Roman"/>
          <w:b/>
          <w:sz w:val="22"/>
          <w:szCs w:val="22"/>
        </w:rPr>
        <w:t xml:space="preserve">Расчеты с </w:t>
      </w:r>
      <w:proofErr w:type="spellStart"/>
      <w:r w:rsidRPr="00D0292C">
        <w:rPr>
          <w:rFonts w:ascii="Times New Roman" w:hAnsi="Times New Roman" w:cs="Times New Roman"/>
          <w:b/>
          <w:sz w:val="22"/>
          <w:szCs w:val="22"/>
        </w:rPr>
        <w:t>подотчеными</w:t>
      </w:r>
      <w:proofErr w:type="spellEnd"/>
      <w:r w:rsidRPr="00D0292C">
        <w:rPr>
          <w:rFonts w:ascii="Times New Roman" w:hAnsi="Times New Roman" w:cs="Times New Roman"/>
          <w:b/>
          <w:sz w:val="22"/>
          <w:szCs w:val="22"/>
        </w:rPr>
        <w:t xml:space="preserve"> лицами.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0292C">
        <w:rPr>
          <w:rFonts w:ascii="Times New Roman" w:hAnsi="Times New Roman" w:cs="Times New Roman"/>
          <w:sz w:val="22"/>
          <w:szCs w:val="22"/>
        </w:rPr>
        <w:t>Подочетное</w:t>
      </w:r>
      <w:proofErr w:type="spellEnd"/>
      <w:r w:rsidRPr="00D0292C">
        <w:rPr>
          <w:rFonts w:ascii="Times New Roman" w:hAnsi="Times New Roman" w:cs="Times New Roman"/>
          <w:sz w:val="22"/>
          <w:szCs w:val="22"/>
        </w:rPr>
        <w:t xml:space="preserve"> лицо</w:t>
      </w:r>
      <w:r w:rsidR="008C7DE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2" w:name="_GoBack"/>
      <w:bookmarkEnd w:id="2"/>
      <w:r w:rsidRPr="00D0292C">
        <w:rPr>
          <w:rFonts w:ascii="Times New Roman" w:hAnsi="Times New Roman" w:cs="Times New Roman"/>
          <w:sz w:val="22"/>
          <w:szCs w:val="22"/>
        </w:rPr>
        <w:t>- это…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Выдача и возврат подотчетных сум</w:t>
      </w:r>
      <w:proofErr w:type="gramStart"/>
      <w:r w:rsidRPr="00D0292C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Pr="00D0292C">
        <w:rPr>
          <w:rFonts w:ascii="Times New Roman" w:hAnsi="Times New Roman" w:cs="Times New Roman"/>
          <w:sz w:val="22"/>
          <w:szCs w:val="22"/>
        </w:rPr>
        <w:t xml:space="preserve"> инструкции для работы.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Требования к документам, предоставляемым подотчетными лицами.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Взыскание невозвращенных денежных сумм.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0292C">
        <w:rPr>
          <w:rFonts w:ascii="Times New Roman" w:hAnsi="Times New Roman" w:cs="Times New Roman"/>
          <w:sz w:val="22"/>
          <w:szCs w:val="22"/>
        </w:rPr>
        <w:t>НДФЛ и страховые взносы в случае невозврата денежных сумм.</w:t>
      </w:r>
    </w:p>
    <w:p w:rsidR="00D0292C" w:rsidRPr="00D0292C" w:rsidRDefault="00D0292C" w:rsidP="000130D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0292C" w:rsidRPr="00D0292C" w:rsidRDefault="008C7DEC" w:rsidP="00D0292C">
      <w:pPr>
        <w:pStyle w:val="ConsPlusNormal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23" w:history="1">
        <w:r w:rsidR="00D0292C" w:rsidRPr="00D0292C">
          <w:rPr>
            <w:rFonts w:ascii="Times New Roman" w:hAnsi="Times New Roman" w:cs="Times New Roman"/>
            <w:b/>
            <w:sz w:val="22"/>
            <w:szCs w:val="22"/>
          </w:rPr>
          <w:t xml:space="preserve"> Контроль кассовой дисциплины налоговыми органами</w:t>
        </w:r>
      </w:hyperlink>
      <w:r w:rsidR="00D0292C" w:rsidRPr="00D0292C">
        <w:rPr>
          <w:rFonts w:ascii="Times New Roman" w:hAnsi="Times New Roman" w:cs="Times New Roman"/>
          <w:b/>
          <w:sz w:val="22"/>
          <w:szCs w:val="22"/>
        </w:rPr>
        <w:t>:</w:t>
      </w:r>
    </w:p>
    <w:p w:rsidR="00D0292C" w:rsidRPr="00D0292C" w:rsidRDefault="00D0292C" w:rsidP="000130D7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292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D0292C">
        <w:rPr>
          <w:rFonts w:ascii="Times New Roman" w:hAnsi="Times New Roman" w:cs="Times New Roman"/>
          <w:sz w:val="22"/>
          <w:szCs w:val="22"/>
        </w:rPr>
        <w:fldChar w:fldCharType="begin"/>
      </w:r>
      <w:r w:rsidRPr="00D0292C">
        <w:rPr>
          <w:rFonts w:ascii="Times New Roman" w:hAnsi="Times New Roman" w:cs="Times New Roman"/>
          <w:sz w:val="22"/>
          <w:szCs w:val="22"/>
        </w:rPr>
        <w:instrText xml:space="preserve"> HYPERLINK "https://login.consultant.ru/link/?req=doc;base=PBI;n=212523;fld=134;dst=100783" </w:instrText>
      </w:r>
      <w:r w:rsidRPr="00D0292C">
        <w:rPr>
          <w:rFonts w:ascii="Times New Roman" w:hAnsi="Times New Roman" w:cs="Times New Roman"/>
          <w:sz w:val="22"/>
          <w:szCs w:val="22"/>
        </w:rPr>
        <w:fldChar w:fldCharType="separate"/>
      </w:r>
      <w:r w:rsidRPr="00D0292C">
        <w:rPr>
          <w:rFonts w:ascii="Times New Roman" w:hAnsi="Times New Roman" w:cs="Times New Roman"/>
          <w:sz w:val="22"/>
          <w:szCs w:val="22"/>
        </w:rPr>
        <w:t>роверка налоговым органом соблюдения законодательства о применении ККТ</w:t>
      </w:r>
      <w:r w:rsidRPr="00D0292C">
        <w:rPr>
          <w:rFonts w:ascii="Times New Roman" w:hAnsi="Times New Roman" w:cs="Times New Roman"/>
          <w:sz w:val="22"/>
          <w:szCs w:val="22"/>
        </w:rPr>
        <w:fldChar w:fldCharType="end"/>
      </w:r>
      <w:r w:rsidRPr="00D0292C">
        <w:rPr>
          <w:rFonts w:ascii="Times New Roman" w:hAnsi="Times New Roman" w:cs="Times New Roman"/>
          <w:sz w:val="22"/>
          <w:szCs w:val="22"/>
        </w:rPr>
        <w:t xml:space="preserve">, </w:t>
      </w:r>
      <w:hyperlink r:id="rId24" w:history="1">
        <w:r w:rsidRPr="00D0292C">
          <w:rPr>
            <w:rFonts w:ascii="Times New Roman" w:hAnsi="Times New Roman" w:cs="Times New Roman"/>
            <w:sz w:val="22"/>
            <w:szCs w:val="22"/>
          </w:rPr>
          <w:t>проверка налоговым органом полноты учета наличной выручки и соблюдения порядка работы с денежной наличностью</w:t>
        </w:r>
      </w:hyperlink>
      <w:r w:rsidRPr="00D0292C">
        <w:rPr>
          <w:rFonts w:ascii="Times New Roman" w:hAnsi="Times New Roman" w:cs="Times New Roman"/>
          <w:sz w:val="22"/>
          <w:szCs w:val="22"/>
        </w:rPr>
        <w:t>. Штрафные санкции существенно изменены.</w:t>
      </w:r>
    </w:p>
    <w:p w:rsidR="00D0292C" w:rsidRPr="000130D7" w:rsidRDefault="00D0292C" w:rsidP="00D0292C">
      <w:pPr>
        <w:pStyle w:val="a5"/>
        <w:spacing w:after="120" w:line="3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30D7">
        <w:rPr>
          <w:rFonts w:ascii="Times New Roman" w:eastAsia="Times New Roman" w:hAnsi="Times New Roman" w:cs="Times New Roman"/>
          <w:b/>
          <w:lang w:eastAsia="ru-RU"/>
        </w:rPr>
        <w:t>Ответы на вопросы слушателей.</w:t>
      </w:r>
    </w:p>
    <w:p w:rsidR="001D56B1" w:rsidRDefault="001D56B1" w:rsidP="001D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</w:t>
      </w:r>
      <w:r w:rsidR="004E71BE" w:rsidRPr="004E71BE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за 3 дня</w:t>
      </w:r>
      <w:r w:rsidR="004E71B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4E71BE">
        <w:rPr>
          <w:rFonts w:ascii="Times New Roman" w:eastAsia="Times New Roman" w:hAnsi="Times New Roman" w:cs="Times New Roman"/>
          <w:bCs/>
          <w:sz w:val="24"/>
          <w:lang w:eastAsia="ru-RU"/>
        </w:rPr>
        <w:t>до начала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мероприятия. Вопросы направляйте на адрес </w:t>
      </w:r>
      <w:hyperlink r:id="rId25" w:history="1"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C9300A" w:rsidRPr="00C9300A" w:rsidRDefault="00C9300A" w:rsidP="00C930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</w:p>
    <w:p w:rsidR="0009716B" w:rsidRPr="00821FC0" w:rsidRDefault="0009716B" w:rsidP="0009716B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2700 </w:t>
      </w: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.*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09716B" w:rsidRDefault="0009716B" w:rsidP="0009716B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09716B" w:rsidRDefault="0009716B" w:rsidP="0009716B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0130D7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130D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10% (2430 р.);   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>
        <w:rPr>
          <w:rFonts w:ascii="Times New Roman" w:eastAsia="Calibri" w:hAnsi="Times New Roman" w:cs="Times New Roman"/>
          <w:sz w:val="24"/>
          <w:szCs w:val="24"/>
        </w:rPr>
        <w:t>– 7% (2511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;    </w:t>
      </w:r>
      <w:r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5% (2565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(2295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716B" w:rsidRPr="00BF7FCF" w:rsidRDefault="0009716B" w:rsidP="0009716B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5432"/>
      </w:tblGrid>
      <w:tr w:rsidR="00D0292C" w:rsidRPr="00D0292C" w:rsidTr="00D0292C">
        <w:tc>
          <w:tcPr>
            <w:tcW w:w="5255" w:type="dxa"/>
            <w:shd w:val="clear" w:color="auto" w:fill="auto"/>
            <w:vAlign w:val="center"/>
          </w:tcPr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0292C" w:rsidRPr="00FF2E4E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0292C" w:rsidRPr="00FF2E4E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0292C" w:rsidRPr="00FF2E4E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0292C" w:rsidRPr="00FF2E4E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D0292C" w:rsidRPr="002B30F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0292C" w:rsidRPr="00FF2E4E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0292C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  60-67-27;  8-910-117-83-97</w:t>
            </w:r>
          </w:p>
          <w:p w:rsidR="00D0292C" w:rsidRPr="00FF2E4E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0292C" w:rsidRPr="00376FD0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Pr="00376FD0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Pr="00376FD0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292C" w:rsidRPr="00376FD0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0292C" w:rsidRPr="00376FD0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3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0292C" w:rsidRPr="00376FD0" w:rsidRDefault="00D0292C" w:rsidP="00B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C" w:rsidRPr="00ED237C" w:rsidTr="00D72699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p w:rsidR="00D0292C" w:rsidRPr="00376FD0" w:rsidRDefault="00D0292C" w:rsidP="00D72699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D0292C" w:rsidRPr="004D2620" w:rsidTr="00D72699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D0292C" w:rsidRPr="002B30FC" w:rsidRDefault="00D0292C" w:rsidP="00D72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D0292C" w:rsidRPr="004D2620" w:rsidRDefault="00D0292C" w:rsidP="00D72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D0292C" w:rsidRPr="004D2620" w:rsidTr="00D72699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D0292C" w:rsidRPr="002B30FC" w:rsidRDefault="00D0292C" w:rsidP="00D72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D0292C" w:rsidRPr="004D2620" w:rsidRDefault="00D0292C" w:rsidP="00D72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D0292C" w:rsidRPr="002B30FC" w:rsidRDefault="00D0292C" w:rsidP="00D726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Вход по платежным документам. В счет оплаты принимаем гарантийные письма. 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0292C" w:rsidRPr="004D2620" w:rsidRDefault="00D0292C" w:rsidP="00D726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Получатель: ООО «Консультационный Центр», ИНН 6730049994, КПП 673001001, 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D0292C" w:rsidRPr="004D2620" w:rsidRDefault="00D0292C" w:rsidP="00D7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9716B" w:rsidRPr="00432081" w:rsidRDefault="0009716B" w:rsidP="0009716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09716B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73796"/>
    <w:multiLevelType w:val="hybridMultilevel"/>
    <w:tmpl w:val="11C879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86CF7"/>
    <w:multiLevelType w:val="hybridMultilevel"/>
    <w:tmpl w:val="8A80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9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3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19"/>
  </w:num>
  <w:num w:numId="5">
    <w:abstractNumId w:val="37"/>
  </w:num>
  <w:num w:numId="6">
    <w:abstractNumId w:val="17"/>
  </w:num>
  <w:num w:numId="7">
    <w:abstractNumId w:val="1"/>
  </w:num>
  <w:num w:numId="8">
    <w:abstractNumId w:val="11"/>
  </w:num>
  <w:num w:numId="9">
    <w:abstractNumId w:val="32"/>
  </w:num>
  <w:num w:numId="10">
    <w:abstractNumId w:val="41"/>
  </w:num>
  <w:num w:numId="11">
    <w:abstractNumId w:val="39"/>
  </w:num>
  <w:num w:numId="12">
    <w:abstractNumId w:val="13"/>
  </w:num>
  <w:num w:numId="13">
    <w:abstractNumId w:val="31"/>
  </w:num>
  <w:num w:numId="14">
    <w:abstractNumId w:val="6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38"/>
  </w:num>
  <w:num w:numId="20">
    <w:abstractNumId w:val="23"/>
  </w:num>
  <w:num w:numId="21">
    <w:abstractNumId w:val="28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8"/>
  </w:num>
  <w:num w:numId="26">
    <w:abstractNumId w:val="27"/>
  </w:num>
  <w:num w:numId="27">
    <w:abstractNumId w:val="40"/>
  </w:num>
  <w:num w:numId="28">
    <w:abstractNumId w:val="43"/>
  </w:num>
  <w:num w:numId="29">
    <w:abstractNumId w:val="22"/>
  </w:num>
  <w:num w:numId="30">
    <w:abstractNumId w:val="35"/>
  </w:num>
  <w:num w:numId="31">
    <w:abstractNumId w:val="12"/>
  </w:num>
  <w:num w:numId="32">
    <w:abstractNumId w:val="34"/>
  </w:num>
  <w:num w:numId="33">
    <w:abstractNumId w:val="3"/>
  </w:num>
  <w:num w:numId="34">
    <w:abstractNumId w:val="18"/>
  </w:num>
  <w:num w:numId="35">
    <w:abstractNumId w:val="7"/>
  </w:num>
  <w:num w:numId="36">
    <w:abstractNumId w:val="2"/>
  </w:num>
  <w:num w:numId="37">
    <w:abstractNumId w:val="42"/>
  </w:num>
  <w:num w:numId="38">
    <w:abstractNumId w:val="0"/>
  </w:num>
  <w:num w:numId="39">
    <w:abstractNumId w:val="21"/>
  </w:num>
  <w:num w:numId="40">
    <w:abstractNumId w:val="4"/>
  </w:num>
  <w:num w:numId="41">
    <w:abstractNumId w:val="16"/>
  </w:num>
  <w:num w:numId="42">
    <w:abstractNumId w:val="36"/>
  </w:num>
  <w:num w:numId="43">
    <w:abstractNumId w:val="29"/>
  </w:num>
  <w:num w:numId="44">
    <w:abstractNumId w:val="29"/>
  </w:num>
  <w:num w:numId="45">
    <w:abstractNumId w:val="25"/>
  </w:num>
  <w:num w:numId="46">
    <w:abstractNumId w:val="1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30D7"/>
    <w:rsid w:val="00015091"/>
    <w:rsid w:val="000158E5"/>
    <w:rsid w:val="0003234C"/>
    <w:rsid w:val="0009066A"/>
    <w:rsid w:val="0009716B"/>
    <w:rsid w:val="000B296D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738F4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2DAC"/>
    <w:rsid w:val="002A3C2D"/>
    <w:rsid w:val="002B0150"/>
    <w:rsid w:val="002B30FC"/>
    <w:rsid w:val="002C6DE8"/>
    <w:rsid w:val="002C6E11"/>
    <w:rsid w:val="002F5619"/>
    <w:rsid w:val="00316A30"/>
    <w:rsid w:val="00317255"/>
    <w:rsid w:val="003271DD"/>
    <w:rsid w:val="00327994"/>
    <w:rsid w:val="00344BFE"/>
    <w:rsid w:val="00356826"/>
    <w:rsid w:val="00376FD0"/>
    <w:rsid w:val="003814D0"/>
    <w:rsid w:val="003928C9"/>
    <w:rsid w:val="003B65DB"/>
    <w:rsid w:val="003B7B23"/>
    <w:rsid w:val="003D1F36"/>
    <w:rsid w:val="003F5719"/>
    <w:rsid w:val="00414756"/>
    <w:rsid w:val="00432081"/>
    <w:rsid w:val="004471A3"/>
    <w:rsid w:val="0045352A"/>
    <w:rsid w:val="0046662D"/>
    <w:rsid w:val="0049413B"/>
    <w:rsid w:val="00497E7D"/>
    <w:rsid w:val="004A2F72"/>
    <w:rsid w:val="004B5553"/>
    <w:rsid w:val="004C3200"/>
    <w:rsid w:val="004D0133"/>
    <w:rsid w:val="004D2620"/>
    <w:rsid w:val="004D65F8"/>
    <w:rsid w:val="004D6B6D"/>
    <w:rsid w:val="004E71BE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61D0"/>
    <w:rsid w:val="0062154B"/>
    <w:rsid w:val="00635539"/>
    <w:rsid w:val="006365D2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011E"/>
    <w:rsid w:val="007858EB"/>
    <w:rsid w:val="00786EBC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C7DE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044C5"/>
    <w:rsid w:val="00A17999"/>
    <w:rsid w:val="00A24632"/>
    <w:rsid w:val="00A317BA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D7FA6"/>
    <w:rsid w:val="00CE13B7"/>
    <w:rsid w:val="00CF1764"/>
    <w:rsid w:val="00D0292C"/>
    <w:rsid w:val="00D30FB6"/>
    <w:rsid w:val="00D37EE5"/>
    <w:rsid w:val="00D53DCB"/>
    <w:rsid w:val="00D66068"/>
    <w:rsid w:val="00D87BCF"/>
    <w:rsid w:val="00D94D34"/>
    <w:rsid w:val="00DA4157"/>
    <w:rsid w:val="00DA7ED1"/>
    <w:rsid w:val="00DB48BF"/>
    <w:rsid w:val="00DB75E2"/>
    <w:rsid w:val="00DC5253"/>
    <w:rsid w:val="00DD15AE"/>
    <w:rsid w:val="00DE1E48"/>
    <w:rsid w:val="00DE2936"/>
    <w:rsid w:val="00DE5C7E"/>
    <w:rsid w:val="00DF5DDD"/>
    <w:rsid w:val="00E17372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A4A09"/>
    <w:rsid w:val="00FB1051"/>
    <w:rsid w:val="00FC2C2E"/>
    <w:rsid w:val="00FC48D0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D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D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PBI;n=212523;fld=134;dst=100446" TargetMode="External"/><Relationship Id="rId13" Type="http://schemas.openxmlformats.org/officeDocument/2006/relationships/hyperlink" Target="consultantplus://offline/ref=3432E7D10CC1664A4B8B07120CC148B39BA19C0EECBCEA970716BFB0F41E9AFEEB14452A625DE6D7c6h7I" TargetMode="External"/><Relationship Id="rId18" Type="http://schemas.openxmlformats.org/officeDocument/2006/relationships/hyperlink" Target="consultantplus://offline/ref=6FE939B0C9BCF41F9EED25273FE9B2DB118B1AD2062522EE861ACCC9B6C52A2C1ECF22B4C1CBA7CDpCd4I" TargetMode="External"/><Relationship Id="rId26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E939B0C9BCF41F9EED25273FE9B2DB118B1AD2062522EE861ACCC9B6C52A2C1ECF22B4C1CBA7C8pCd8I" TargetMode="External"/><Relationship Id="rId7" Type="http://schemas.openxmlformats.org/officeDocument/2006/relationships/hyperlink" Target="https://login.consultant.ru/link/?req=doc;base=PBI;n=212523;fld=134;dst=100445" TargetMode="External"/><Relationship Id="rId12" Type="http://schemas.openxmlformats.org/officeDocument/2006/relationships/hyperlink" Target="consultantplus://offline/ref=3432E7D10CC1664A4B8B07120CC148B39BA19C0EECBCEA970716BFB0F41E9AFEEB14452A625DE6DAc6h8I" TargetMode="External"/><Relationship Id="rId17" Type="http://schemas.openxmlformats.org/officeDocument/2006/relationships/hyperlink" Target="consultantplus://offline/ref=3432E7D10CC1664A4B8B07120CC148B39BA19C0EECBCEA970716BFB0F41E9AFEEB14452A625DE7DBc6hEI" TargetMode="External"/><Relationship Id="rId25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2E7D10CC1664A4B8B07120CC148B39BA19C0EECBCEA970716BFB0F41E9AFEEB14452A625DE7DEc6hDI" TargetMode="External"/><Relationship Id="rId20" Type="http://schemas.openxmlformats.org/officeDocument/2006/relationships/hyperlink" Target="consultantplus://offline/ref=6FE939B0C9BCF41F9EED25273FE9B2DB118B1AD2062522EE861ACCC9B6C52A2C1ECF22B4C1CBA7C8pCd6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32E7D10CC1664A4B8B07120CC148B39BA19C0EECBCEA970716BFB0F41E9AFEEB14452A625DE6DCc6hAI" TargetMode="External"/><Relationship Id="rId24" Type="http://schemas.openxmlformats.org/officeDocument/2006/relationships/hyperlink" Target="https://login.consultant.ru/link/?req=doc;base=PBI;n=212523;fld=134;dst=10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2E7D10CC1664A4B8B07120CC148B39BA19C0EECBCEA970716BFB0F41E9AFEEB14452A625DE7DFc6hDI" TargetMode="External"/><Relationship Id="rId23" Type="http://schemas.openxmlformats.org/officeDocument/2006/relationships/hyperlink" Target="https://login.consultant.ru/link/?req=doc;base=PBI;n=212523;fld=134;dst=10078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32E7D10CC1664A4B8B07120CC148B39BA19C0EECBCEA970716BFB0F41E9AFEEB14452A625DE6DFc6hAI" TargetMode="External"/><Relationship Id="rId19" Type="http://schemas.openxmlformats.org/officeDocument/2006/relationships/hyperlink" Target="consultantplus://offline/ref=6FE939B0C9BCF41F9EED25273FE9B2DB118B1AD2062522EE861ACCC9B6C52A2C1ECF22B4C1CBA7CDpCd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PBI;n=212523;fld=134;dst=100509" TargetMode="External"/><Relationship Id="rId14" Type="http://schemas.openxmlformats.org/officeDocument/2006/relationships/hyperlink" Target="consultantplus://offline/ref=3432E7D10CC1664A4B8B07120CC148B39BA19C0EECBCEA970716BFB0F41E9AFEEB14452A625DE6D6c6hBI" TargetMode="External"/><Relationship Id="rId22" Type="http://schemas.openxmlformats.org/officeDocument/2006/relationships/hyperlink" Target="consultantplus://offline/ref=6FE939B0C9BCF41F9EED25273FE9B2DB118B1AD2062522EE861ACCC9B6C52A2C1ECF22B4C1CBA7CBpCd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8</cp:revision>
  <cp:lastPrinted>2016-08-03T07:59:00Z</cp:lastPrinted>
  <dcterms:created xsi:type="dcterms:W3CDTF">2018-08-08T12:17:00Z</dcterms:created>
  <dcterms:modified xsi:type="dcterms:W3CDTF">2018-08-27T08:58:00Z</dcterms:modified>
</cp:coreProperties>
</file>